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3AAF" w14:textId="04E3548E" w:rsidR="00EF49AD" w:rsidRPr="004050DA" w:rsidRDefault="00C5693C" w:rsidP="00503A89">
      <w:pPr>
        <w:jc w:val="center"/>
        <w:rPr>
          <w:rFonts w:ascii="Times New Roman" w:hAnsi="Times New Roman" w:cs="Times New Roman"/>
        </w:rPr>
      </w:pPr>
      <w:r w:rsidRPr="004050DA">
        <w:rPr>
          <w:rFonts w:ascii="Times New Roman" w:hAnsi="Times New Roman" w:cs="Times New Roman"/>
        </w:rPr>
        <w:t xml:space="preserve">Notes for </w:t>
      </w:r>
      <w:r w:rsidR="00CE5CC0" w:rsidRPr="004050DA">
        <w:rPr>
          <w:rFonts w:ascii="Times New Roman" w:hAnsi="Times New Roman" w:cs="Times New Roman"/>
        </w:rPr>
        <w:t xml:space="preserve">Gretchen </w:t>
      </w:r>
      <w:proofErr w:type="spellStart"/>
      <w:r w:rsidR="00CE5CC0" w:rsidRPr="004050DA">
        <w:rPr>
          <w:rFonts w:ascii="Times New Roman" w:hAnsi="Times New Roman" w:cs="Times New Roman"/>
        </w:rPr>
        <w:t>Donehower’s</w:t>
      </w:r>
      <w:proofErr w:type="spellEnd"/>
      <w:r w:rsidR="00CE5CC0" w:rsidRPr="004050DA">
        <w:rPr>
          <w:rFonts w:ascii="Times New Roman" w:hAnsi="Times New Roman" w:cs="Times New Roman"/>
        </w:rPr>
        <w:t xml:space="preserve"> </w:t>
      </w:r>
      <w:r w:rsidRPr="004050DA">
        <w:rPr>
          <w:rFonts w:ascii="Times New Roman" w:hAnsi="Times New Roman" w:cs="Times New Roman"/>
        </w:rPr>
        <w:t xml:space="preserve">Introduction of </w:t>
      </w:r>
      <w:r w:rsidR="00CE5CC0" w:rsidRPr="004050DA">
        <w:rPr>
          <w:rFonts w:ascii="Times New Roman" w:hAnsi="Times New Roman" w:cs="Times New Roman"/>
        </w:rPr>
        <w:t xml:space="preserve">the </w:t>
      </w:r>
      <w:r w:rsidRPr="004050DA">
        <w:rPr>
          <w:rFonts w:ascii="Times New Roman" w:hAnsi="Times New Roman" w:cs="Times New Roman"/>
          <w:b/>
          <w:bCs/>
        </w:rPr>
        <w:t>Workshop on “NTA Research on International Migration”,</w:t>
      </w:r>
      <w:r w:rsidRPr="004050DA">
        <w:rPr>
          <w:rFonts w:ascii="Times New Roman" w:hAnsi="Times New Roman" w:cs="Times New Roman"/>
        </w:rPr>
        <w:t xml:space="preserve"> Bangkok, Thailand, 11 March 2025, 11:15am – 1:00pm</w:t>
      </w:r>
      <w:r w:rsidR="00D571F7" w:rsidRPr="004050DA">
        <w:rPr>
          <w:rFonts w:ascii="Times New Roman" w:hAnsi="Times New Roman" w:cs="Times New Roman"/>
        </w:rPr>
        <w:t>.</w:t>
      </w:r>
    </w:p>
    <w:p w14:paraId="38F9A6E2" w14:textId="6F941FA1" w:rsidR="00D571F7" w:rsidRPr="004050DA" w:rsidRDefault="00D571F7" w:rsidP="00503A89">
      <w:pPr>
        <w:jc w:val="center"/>
        <w:rPr>
          <w:rFonts w:ascii="Times New Roman" w:hAnsi="Times New Roman" w:cs="Times New Roman"/>
        </w:rPr>
      </w:pPr>
      <w:r w:rsidRPr="004050DA">
        <w:rPr>
          <w:rFonts w:ascii="Times New Roman" w:hAnsi="Times New Roman" w:cs="Times New Roman"/>
        </w:rPr>
        <w:t>15</w:t>
      </w:r>
      <w:r w:rsidRPr="004050DA">
        <w:rPr>
          <w:rFonts w:ascii="Times New Roman" w:hAnsi="Times New Roman" w:cs="Times New Roman"/>
          <w:vertAlign w:val="superscript"/>
        </w:rPr>
        <w:t>th</w:t>
      </w:r>
      <w:r w:rsidRPr="004050DA">
        <w:rPr>
          <w:rFonts w:ascii="Times New Roman" w:hAnsi="Times New Roman" w:cs="Times New Roman"/>
        </w:rPr>
        <w:t xml:space="preserve"> Global Meeting of the NTA Network, Bangkok, Thailand, 10-13 March, 2025</w:t>
      </w:r>
    </w:p>
    <w:p w14:paraId="0EF58D1C" w14:textId="77777777" w:rsidR="00D571F7" w:rsidRPr="004050DA" w:rsidRDefault="00D571F7">
      <w:pPr>
        <w:rPr>
          <w:rFonts w:ascii="Times New Roman" w:hAnsi="Times New Roman" w:cs="Times New Roman"/>
        </w:rPr>
      </w:pPr>
    </w:p>
    <w:p w14:paraId="09AC8D2F" w14:textId="0EB23388" w:rsidR="00503A89" w:rsidRPr="004050DA" w:rsidRDefault="00503A89" w:rsidP="00503A89">
      <w:pPr>
        <w:spacing w:before="40" w:after="0" w:line="240" w:lineRule="auto"/>
        <w:outlineLvl w:val="4"/>
        <w:rPr>
          <w:rFonts w:ascii="Times New Roman" w:eastAsia="Times New Roman" w:hAnsi="Times New Roman" w:cs="Times New Roman"/>
          <w:kern w:val="0"/>
          <w14:ligatures w14:val="none"/>
        </w:rPr>
      </w:pPr>
      <w:r w:rsidRPr="004050DA">
        <w:rPr>
          <w:rFonts w:ascii="Times New Roman" w:eastAsia="Times New Roman" w:hAnsi="Times New Roman" w:cs="Times New Roman"/>
          <w:kern w:val="0"/>
          <w14:ligatures w14:val="none"/>
        </w:rPr>
        <w:t>Welcome everybody</w:t>
      </w:r>
      <w:r w:rsidR="00047F31" w:rsidRPr="004050DA">
        <w:rPr>
          <w:rFonts w:ascii="Times New Roman" w:eastAsia="Times New Roman" w:hAnsi="Times New Roman" w:cs="Times New Roman"/>
          <w:kern w:val="0"/>
          <w14:ligatures w14:val="none"/>
        </w:rPr>
        <w:t xml:space="preserve"> to this workshop on NTA research on international migration.</w:t>
      </w:r>
    </w:p>
    <w:p w14:paraId="08654020" w14:textId="77777777" w:rsidR="00047F31" w:rsidRPr="004050DA" w:rsidRDefault="00047F31" w:rsidP="00503A89">
      <w:pPr>
        <w:spacing w:before="40" w:after="0" w:line="240" w:lineRule="auto"/>
        <w:outlineLvl w:val="4"/>
        <w:rPr>
          <w:rFonts w:ascii="Times New Roman" w:eastAsia="Times New Roman" w:hAnsi="Times New Roman" w:cs="Times New Roman"/>
          <w:kern w:val="0"/>
          <w14:ligatures w14:val="none"/>
        </w:rPr>
      </w:pPr>
    </w:p>
    <w:p w14:paraId="24101712" w14:textId="568EADF2" w:rsidR="00047F31" w:rsidRPr="004050DA" w:rsidRDefault="00047F31" w:rsidP="00503A89">
      <w:pPr>
        <w:spacing w:before="40" w:after="0" w:line="240" w:lineRule="auto"/>
        <w:outlineLvl w:val="4"/>
        <w:rPr>
          <w:rFonts w:ascii="Times New Roman" w:eastAsia="Times New Roman" w:hAnsi="Times New Roman" w:cs="Times New Roman"/>
          <w:kern w:val="0"/>
          <w14:ligatures w14:val="none"/>
        </w:rPr>
      </w:pPr>
      <w:r w:rsidRPr="004050DA">
        <w:rPr>
          <w:rFonts w:ascii="Times New Roman" w:eastAsia="Times New Roman" w:hAnsi="Times New Roman" w:cs="Times New Roman"/>
          <w:kern w:val="0"/>
          <w14:ligatures w14:val="none"/>
        </w:rPr>
        <w:t>I am collaborating with Jorge Bravo, who can’t be here today, in the organization and follow-up of this workshop.</w:t>
      </w:r>
    </w:p>
    <w:p w14:paraId="276400E3" w14:textId="77777777" w:rsidR="00047F31" w:rsidRPr="004050DA" w:rsidRDefault="00047F31" w:rsidP="00503A89">
      <w:pPr>
        <w:spacing w:before="40" w:after="0" w:line="240" w:lineRule="auto"/>
        <w:outlineLvl w:val="4"/>
        <w:rPr>
          <w:rFonts w:ascii="Times New Roman" w:eastAsia="Times New Roman" w:hAnsi="Times New Roman" w:cs="Times New Roman"/>
          <w:kern w:val="0"/>
          <w14:ligatures w14:val="none"/>
        </w:rPr>
      </w:pPr>
    </w:p>
    <w:p w14:paraId="44FAC73D" w14:textId="421AB5A0" w:rsidR="00047F31" w:rsidRPr="004050DA" w:rsidRDefault="00047F31" w:rsidP="00503A89">
      <w:pPr>
        <w:spacing w:before="40" w:after="0" w:line="240" w:lineRule="auto"/>
        <w:outlineLvl w:val="4"/>
        <w:rPr>
          <w:rFonts w:ascii="Times New Roman" w:eastAsia="Times New Roman" w:hAnsi="Times New Roman" w:cs="Times New Roman"/>
          <w:kern w:val="0"/>
          <w14:ligatures w14:val="none"/>
        </w:rPr>
      </w:pPr>
      <w:r w:rsidRPr="004050DA">
        <w:rPr>
          <w:rFonts w:ascii="Times New Roman" w:eastAsia="Times New Roman" w:hAnsi="Times New Roman" w:cs="Times New Roman"/>
          <w:kern w:val="0"/>
          <w14:ligatures w14:val="none"/>
        </w:rPr>
        <w:t>As noted in this meeting’s program, t</w:t>
      </w:r>
      <w:r w:rsidR="00503A89" w:rsidRPr="00503A89">
        <w:rPr>
          <w:rFonts w:ascii="Times New Roman" w:eastAsia="Times New Roman" w:hAnsi="Times New Roman" w:cs="Times New Roman"/>
          <w:kern w:val="0"/>
          <w14:ligatures w14:val="none"/>
        </w:rPr>
        <w:t xml:space="preserve">he purpose of this workshop is to establish a working group on how NTA research can speak to issues around migration and immigration.  Many of us have worked on related issues and </w:t>
      </w:r>
      <w:r w:rsidR="00255F28" w:rsidRPr="004050DA">
        <w:rPr>
          <w:rFonts w:ascii="Times New Roman" w:eastAsia="Times New Roman" w:hAnsi="Times New Roman" w:cs="Times New Roman"/>
          <w:kern w:val="0"/>
          <w14:ligatures w14:val="none"/>
        </w:rPr>
        <w:t xml:space="preserve">this </w:t>
      </w:r>
      <w:r w:rsidR="00503A89" w:rsidRPr="00503A89">
        <w:rPr>
          <w:rFonts w:ascii="Times New Roman" w:eastAsia="Times New Roman" w:hAnsi="Times New Roman" w:cs="Times New Roman"/>
          <w:kern w:val="0"/>
          <w14:ligatures w14:val="none"/>
        </w:rPr>
        <w:t>is a great opportunity to share methods and experiences and develop further innovative research ideas in this crucial area</w:t>
      </w:r>
      <w:r w:rsidRPr="004050DA">
        <w:rPr>
          <w:rFonts w:ascii="Times New Roman" w:eastAsia="Times New Roman" w:hAnsi="Times New Roman" w:cs="Times New Roman"/>
          <w:kern w:val="0"/>
          <w14:ligatures w14:val="none"/>
        </w:rPr>
        <w:t>,</w:t>
      </w:r>
      <w:r w:rsidR="00503A89" w:rsidRPr="00503A89">
        <w:rPr>
          <w:rFonts w:ascii="Times New Roman" w:eastAsia="Times New Roman" w:hAnsi="Times New Roman" w:cs="Times New Roman"/>
          <w:kern w:val="0"/>
          <w14:ligatures w14:val="none"/>
        </w:rPr>
        <w:t xml:space="preserve"> where so many member countries are experiencing rapid change and looking for </w:t>
      </w:r>
      <w:r w:rsidR="00255F28" w:rsidRPr="004050DA">
        <w:rPr>
          <w:rFonts w:ascii="Times New Roman" w:eastAsia="Times New Roman" w:hAnsi="Times New Roman" w:cs="Times New Roman"/>
          <w:kern w:val="0"/>
          <w14:ligatures w14:val="none"/>
        </w:rPr>
        <w:t xml:space="preserve">evidence-based </w:t>
      </w:r>
      <w:r w:rsidR="00503A89" w:rsidRPr="00503A89">
        <w:rPr>
          <w:rFonts w:ascii="Times New Roman" w:eastAsia="Times New Roman" w:hAnsi="Times New Roman" w:cs="Times New Roman"/>
          <w:kern w:val="0"/>
          <w14:ligatures w14:val="none"/>
        </w:rPr>
        <w:t xml:space="preserve">policy </w:t>
      </w:r>
      <w:r w:rsidR="00255F28" w:rsidRPr="004050DA">
        <w:rPr>
          <w:rFonts w:ascii="Times New Roman" w:eastAsia="Times New Roman" w:hAnsi="Times New Roman" w:cs="Times New Roman"/>
          <w:kern w:val="0"/>
          <w14:ligatures w14:val="none"/>
        </w:rPr>
        <w:t xml:space="preserve">analysis and </w:t>
      </w:r>
      <w:r w:rsidR="00503A89" w:rsidRPr="00503A89">
        <w:rPr>
          <w:rFonts w:ascii="Times New Roman" w:eastAsia="Times New Roman" w:hAnsi="Times New Roman" w:cs="Times New Roman"/>
          <w:kern w:val="0"/>
          <w14:ligatures w14:val="none"/>
        </w:rPr>
        <w:t>recommendations.</w:t>
      </w:r>
    </w:p>
    <w:p w14:paraId="7BDD1EB0" w14:textId="77777777" w:rsidR="00047F31" w:rsidRPr="004050DA" w:rsidRDefault="00047F31" w:rsidP="00503A89">
      <w:pPr>
        <w:spacing w:before="40" w:after="0" w:line="240" w:lineRule="auto"/>
        <w:outlineLvl w:val="4"/>
        <w:rPr>
          <w:rFonts w:ascii="Times New Roman" w:eastAsia="Times New Roman" w:hAnsi="Times New Roman" w:cs="Times New Roman"/>
          <w:kern w:val="0"/>
          <w14:ligatures w14:val="none"/>
        </w:rPr>
      </w:pPr>
    </w:p>
    <w:p w14:paraId="0E61D5C1" w14:textId="1CB68AEA" w:rsidR="00503A89" w:rsidRDefault="00503A89" w:rsidP="00503A89">
      <w:pPr>
        <w:spacing w:before="40" w:after="0" w:line="240" w:lineRule="auto"/>
        <w:outlineLvl w:val="4"/>
        <w:rPr>
          <w:rFonts w:ascii="Times New Roman" w:eastAsia="Times New Roman" w:hAnsi="Times New Roman" w:cs="Times New Roman"/>
          <w:kern w:val="0"/>
          <w14:ligatures w14:val="none"/>
        </w:rPr>
      </w:pPr>
      <w:r w:rsidRPr="00503A89">
        <w:rPr>
          <w:rFonts w:ascii="Times New Roman" w:eastAsia="Times New Roman" w:hAnsi="Times New Roman" w:cs="Times New Roman"/>
          <w:kern w:val="0"/>
          <w14:ligatures w14:val="none"/>
        </w:rPr>
        <w:t xml:space="preserve">We will start with short presentations from a group of NTA researchers who have worked on migration and immigration using NTA </w:t>
      </w:r>
      <w:r w:rsidR="00255F28" w:rsidRPr="004050DA">
        <w:rPr>
          <w:rFonts w:ascii="Times New Roman" w:eastAsia="Times New Roman" w:hAnsi="Times New Roman" w:cs="Times New Roman"/>
          <w:kern w:val="0"/>
          <w14:ligatures w14:val="none"/>
        </w:rPr>
        <w:t>tools and</w:t>
      </w:r>
      <w:r w:rsidRPr="00503A89">
        <w:rPr>
          <w:rFonts w:ascii="Times New Roman" w:eastAsia="Times New Roman" w:hAnsi="Times New Roman" w:cs="Times New Roman"/>
          <w:kern w:val="0"/>
          <w14:ligatures w14:val="none"/>
        </w:rPr>
        <w:t xml:space="preserve"> then have a moderated discussion to include other related work going on in the network, promising future directions to enhance policy relevance and international comparability of results, and what a common framework and collaboration strategy might be to make progress in this area.</w:t>
      </w:r>
    </w:p>
    <w:p w14:paraId="4E38B1AC" w14:textId="77777777" w:rsidR="007D38AD" w:rsidRDefault="007D38AD" w:rsidP="00503A89">
      <w:pPr>
        <w:spacing w:before="40" w:after="0" w:line="240" w:lineRule="auto"/>
        <w:outlineLvl w:val="4"/>
        <w:rPr>
          <w:rFonts w:ascii="Times New Roman" w:eastAsia="Times New Roman" w:hAnsi="Times New Roman" w:cs="Times New Roman"/>
          <w:kern w:val="0"/>
          <w14:ligatures w14:val="none"/>
        </w:rPr>
      </w:pPr>
    </w:p>
    <w:p w14:paraId="0B1F37A7" w14:textId="4AC08653" w:rsidR="007D38AD" w:rsidRPr="004050DA" w:rsidRDefault="007D38AD" w:rsidP="00503A89">
      <w:pPr>
        <w:spacing w:before="40" w:after="0" w:line="240" w:lineRule="auto"/>
        <w:outlineLvl w:val="4"/>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&lt; Further moderators speaking notes &gt;</w:t>
      </w:r>
    </w:p>
    <w:p w14:paraId="1D52373D" w14:textId="77777777" w:rsidR="00047F31" w:rsidRDefault="00047F31" w:rsidP="00503A89">
      <w:pPr>
        <w:spacing w:before="40" w:after="0" w:line="240" w:lineRule="auto"/>
        <w:outlineLvl w:val="4"/>
        <w:rPr>
          <w:rFonts w:ascii="Times New Roman" w:eastAsia="Times New Roman" w:hAnsi="Times New Roman" w:cs="Times New Roman"/>
          <w:kern w:val="0"/>
          <w14:ligatures w14:val="none"/>
        </w:rPr>
      </w:pPr>
    </w:p>
    <w:p w14:paraId="223CD05E" w14:textId="380668A3" w:rsidR="007D38AD" w:rsidRPr="004050DA" w:rsidRDefault="007D38AD" w:rsidP="00503A89">
      <w:pPr>
        <w:spacing w:before="40" w:after="0" w:line="240" w:lineRule="auto"/>
        <w:outlineLvl w:val="4"/>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757C16F7" w14:textId="626C88ED" w:rsidR="00047F31" w:rsidRPr="004050DA" w:rsidRDefault="004050DA" w:rsidP="00255F28">
      <w:pPr>
        <w:spacing w:before="40" w:after="0" w:line="240" w:lineRule="auto"/>
        <w:outlineLvl w:val="4"/>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Jorge’ n</w:t>
      </w:r>
      <w:r w:rsidR="00255F28" w:rsidRPr="004050DA">
        <w:rPr>
          <w:rFonts w:ascii="Times New Roman" w:eastAsia="Times New Roman" w:hAnsi="Times New Roman" w:cs="Times New Roman"/>
          <w:i/>
          <w:iCs/>
          <w:kern w:val="0"/>
          <w14:ligatures w14:val="none"/>
        </w:rPr>
        <w:t>ote</w:t>
      </w:r>
      <w:r>
        <w:rPr>
          <w:rFonts w:ascii="Times New Roman" w:eastAsia="Times New Roman" w:hAnsi="Times New Roman" w:cs="Times New Roman"/>
          <w:i/>
          <w:iCs/>
          <w:kern w:val="0"/>
          <w14:ligatures w14:val="none"/>
        </w:rPr>
        <w:t xml:space="preserve"> to Gretchen</w:t>
      </w:r>
      <w:r w:rsidR="00255F28" w:rsidRPr="004050DA">
        <w:rPr>
          <w:rFonts w:ascii="Times New Roman" w:eastAsia="Times New Roman" w:hAnsi="Times New Roman" w:cs="Times New Roman"/>
          <w:kern w:val="0"/>
          <w14:ligatures w14:val="none"/>
        </w:rPr>
        <w:t>: either before o</w:t>
      </w:r>
      <w:r w:rsidR="000C2B1D" w:rsidRPr="004050DA">
        <w:rPr>
          <w:rFonts w:ascii="Times New Roman" w:eastAsia="Times New Roman" w:hAnsi="Times New Roman" w:cs="Times New Roman"/>
          <w:kern w:val="0"/>
          <w14:ligatures w14:val="none"/>
        </w:rPr>
        <w:t>r</w:t>
      </w:r>
      <w:r w:rsidR="00255F28" w:rsidRPr="004050DA">
        <w:rPr>
          <w:rFonts w:ascii="Times New Roman" w:eastAsia="Times New Roman" w:hAnsi="Times New Roman" w:cs="Times New Roman"/>
          <w:kern w:val="0"/>
          <w14:ligatures w14:val="none"/>
        </w:rPr>
        <w:t xml:space="preserve"> after the short presentations, you may wish to give a succinct overview of key concepts, data availability, methods in use to answer what type of questions. </w:t>
      </w:r>
      <w:r w:rsidR="000C2B1D" w:rsidRPr="004050DA">
        <w:rPr>
          <w:rFonts w:ascii="Times New Roman" w:eastAsia="Times New Roman" w:hAnsi="Times New Roman" w:cs="Times New Roman"/>
          <w:kern w:val="0"/>
          <w14:ligatures w14:val="none"/>
        </w:rPr>
        <w:t xml:space="preserve">My rough </w:t>
      </w:r>
      <w:r w:rsidR="003231B4">
        <w:rPr>
          <w:rFonts w:ascii="Times New Roman" w:eastAsia="Times New Roman" w:hAnsi="Times New Roman" w:cs="Times New Roman"/>
          <w:kern w:val="0"/>
          <w14:ligatures w14:val="none"/>
        </w:rPr>
        <w:t xml:space="preserve">draft </w:t>
      </w:r>
      <w:r w:rsidR="000C2B1D" w:rsidRPr="004050DA">
        <w:rPr>
          <w:rFonts w:ascii="Times New Roman" w:eastAsia="Times New Roman" w:hAnsi="Times New Roman" w:cs="Times New Roman"/>
          <w:kern w:val="0"/>
          <w14:ligatures w14:val="none"/>
        </w:rPr>
        <w:t>notes on these issues follow</w:t>
      </w:r>
      <w:r w:rsidRPr="004050DA">
        <w:rPr>
          <w:rFonts w:ascii="Times New Roman" w:eastAsia="Times New Roman" w:hAnsi="Times New Roman" w:cs="Times New Roman"/>
          <w:kern w:val="0"/>
          <w14:ligatures w14:val="none"/>
        </w:rPr>
        <w:t xml:space="preserve">. If you think useful, </w:t>
      </w:r>
      <w:r w:rsidRPr="004050DA">
        <w:rPr>
          <w:rFonts w:ascii="Times New Roman" w:eastAsia="Times New Roman" w:hAnsi="Times New Roman" w:cs="Times New Roman"/>
          <w:kern w:val="0"/>
          <w14:ligatures w14:val="none"/>
        </w:rPr>
        <w:t>I could extract a few, short bullet points for the workshop</w:t>
      </w:r>
      <w:r w:rsidRPr="004050DA">
        <w:rPr>
          <w:rFonts w:ascii="Times New Roman" w:eastAsia="Times New Roman" w:hAnsi="Times New Roman" w:cs="Times New Roman"/>
          <w:kern w:val="0"/>
          <w14:ligatures w14:val="none"/>
        </w:rPr>
        <w:t>.</w:t>
      </w:r>
    </w:p>
    <w:p w14:paraId="2E12D295" w14:textId="77777777" w:rsidR="000C2B1D" w:rsidRPr="004050DA" w:rsidRDefault="000C2B1D" w:rsidP="00255F28">
      <w:pPr>
        <w:spacing w:before="40" w:after="0" w:line="240" w:lineRule="auto"/>
        <w:outlineLvl w:val="4"/>
        <w:rPr>
          <w:rFonts w:ascii="Times New Roman" w:eastAsia="Times New Roman" w:hAnsi="Times New Roman" w:cs="Times New Roman"/>
          <w:kern w:val="0"/>
          <w14:ligatures w14:val="none"/>
        </w:rPr>
      </w:pPr>
    </w:p>
    <w:p w14:paraId="13870379" w14:textId="3A39C836" w:rsidR="00D2649C" w:rsidRPr="00A82027" w:rsidRDefault="000B2FA0" w:rsidP="00A82027">
      <w:pPr>
        <w:pStyle w:val="ListParagraph"/>
        <w:numPr>
          <w:ilvl w:val="0"/>
          <w:numId w:val="2"/>
        </w:numPr>
        <w:spacing w:before="40" w:after="0" w:line="240" w:lineRule="auto"/>
        <w:outlineLvl w:val="4"/>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Demographic b</w:t>
      </w:r>
      <w:r w:rsidR="00D2649C" w:rsidRPr="00A82027">
        <w:rPr>
          <w:rFonts w:ascii="Times New Roman" w:eastAsia="Times New Roman" w:hAnsi="Times New Roman" w:cs="Times New Roman"/>
          <w:b/>
          <w:bCs/>
          <w:kern w:val="0"/>
          <w14:ligatures w14:val="none"/>
        </w:rPr>
        <w:t>ig picture</w:t>
      </w:r>
    </w:p>
    <w:p w14:paraId="2B931EAB" w14:textId="77777777" w:rsidR="00D2649C" w:rsidRDefault="00D2649C" w:rsidP="00255F28">
      <w:pPr>
        <w:spacing w:before="40" w:after="0" w:line="240" w:lineRule="auto"/>
        <w:outlineLvl w:val="4"/>
        <w:rPr>
          <w:rFonts w:ascii="Times New Roman" w:eastAsia="Times New Roman" w:hAnsi="Times New Roman" w:cs="Times New Roman"/>
          <w:kern w:val="0"/>
          <w14:ligatures w14:val="none"/>
        </w:rPr>
      </w:pPr>
    </w:p>
    <w:p w14:paraId="6CD1D549" w14:textId="3A96E920" w:rsidR="000C2B1D" w:rsidRPr="004050DA" w:rsidRDefault="00CE5CC0" w:rsidP="00255F28">
      <w:pPr>
        <w:spacing w:before="40" w:after="0" w:line="240" w:lineRule="auto"/>
        <w:outlineLvl w:val="4"/>
        <w:rPr>
          <w:rFonts w:ascii="Times New Roman" w:eastAsia="Times New Roman" w:hAnsi="Times New Roman" w:cs="Times New Roman"/>
          <w:kern w:val="0"/>
          <w14:ligatures w14:val="none"/>
        </w:rPr>
      </w:pPr>
      <w:r w:rsidRPr="004050DA">
        <w:rPr>
          <w:rFonts w:ascii="Times New Roman" w:eastAsia="Times New Roman" w:hAnsi="Times New Roman" w:cs="Times New Roman"/>
          <w:kern w:val="0"/>
          <w14:ligatures w14:val="none"/>
        </w:rPr>
        <w:t>NTA data and analys</w:t>
      </w:r>
      <w:r w:rsidR="00A82027">
        <w:rPr>
          <w:rFonts w:ascii="Times New Roman" w:eastAsia="Times New Roman" w:hAnsi="Times New Roman" w:cs="Times New Roman"/>
          <w:kern w:val="0"/>
          <w14:ligatures w14:val="none"/>
        </w:rPr>
        <w:t>e</w:t>
      </w:r>
      <w:r w:rsidRPr="004050DA">
        <w:rPr>
          <w:rFonts w:ascii="Times New Roman" w:eastAsia="Times New Roman" w:hAnsi="Times New Roman" w:cs="Times New Roman"/>
          <w:kern w:val="0"/>
          <w14:ligatures w14:val="none"/>
        </w:rPr>
        <w:t xml:space="preserve">s </w:t>
      </w:r>
      <w:r w:rsidR="00A82027">
        <w:rPr>
          <w:rFonts w:ascii="Times New Roman" w:eastAsia="Times New Roman" w:hAnsi="Times New Roman" w:cs="Times New Roman"/>
          <w:kern w:val="0"/>
          <w14:ligatures w14:val="none"/>
        </w:rPr>
        <w:t>are</w:t>
      </w:r>
      <w:r w:rsidRPr="004050DA">
        <w:rPr>
          <w:rFonts w:ascii="Times New Roman" w:eastAsia="Times New Roman" w:hAnsi="Times New Roman" w:cs="Times New Roman"/>
          <w:kern w:val="0"/>
          <w14:ligatures w14:val="none"/>
        </w:rPr>
        <w:t xml:space="preserve"> geared to document and study intergenerational reallocations and their economic implications for individuals, families, the macroeconomy and fiscal budgets in each country. </w:t>
      </w:r>
      <w:r w:rsidR="00422D21">
        <w:rPr>
          <w:rFonts w:ascii="Times New Roman" w:eastAsia="Times New Roman" w:hAnsi="Times New Roman" w:cs="Times New Roman"/>
          <w:kern w:val="0"/>
          <w14:ligatures w14:val="none"/>
        </w:rPr>
        <w:t xml:space="preserve">One major </w:t>
      </w:r>
      <w:r w:rsidR="004E327C">
        <w:rPr>
          <w:rFonts w:ascii="Times New Roman" w:eastAsia="Times New Roman" w:hAnsi="Times New Roman" w:cs="Times New Roman"/>
          <w:kern w:val="0"/>
          <w14:ligatures w14:val="none"/>
        </w:rPr>
        <w:t>priorit</w:t>
      </w:r>
      <w:r w:rsidR="00422D21">
        <w:rPr>
          <w:rFonts w:ascii="Times New Roman" w:eastAsia="Times New Roman" w:hAnsi="Times New Roman" w:cs="Times New Roman"/>
          <w:kern w:val="0"/>
          <w14:ligatures w14:val="none"/>
        </w:rPr>
        <w:t>y is</w:t>
      </w:r>
      <w:r w:rsidR="004E327C">
        <w:rPr>
          <w:rFonts w:ascii="Times New Roman" w:eastAsia="Times New Roman" w:hAnsi="Times New Roman" w:cs="Times New Roman"/>
          <w:kern w:val="0"/>
          <w14:ligatures w14:val="none"/>
        </w:rPr>
        <w:t xml:space="preserve"> the stud</w:t>
      </w:r>
      <w:r w:rsidR="009539F6">
        <w:rPr>
          <w:rFonts w:ascii="Times New Roman" w:eastAsia="Times New Roman" w:hAnsi="Times New Roman" w:cs="Times New Roman"/>
          <w:kern w:val="0"/>
          <w14:ligatures w14:val="none"/>
        </w:rPr>
        <w:t>y</w:t>
      </w:r>
      <w:r w:rsidR="004E327C">
        <w:rPr>
          <w:rFonts w:ascii="Times New Roman" w:eastAsia="Times New Roman" w:hAnsi="Times New Roman" w:cs="Times New Roman"/>
          <w:kern w:val="0"/>
          <w14:ligatures w14:val="none"/>
        </w:rPr>
        <w:t xml:space="preserve"> of</w:t>
      </w:r>
      <w:r w:rsidRPr="004050DA">
        <w:rPr>
          <w:rFonts w:ascii="Times New Roman" w:eastAsia="Times New Roman" w:hAnsi="Times New Roman" w:cs="Times New Roman"/>
          <w:kern w:val="0"/>
          <w14:ligatures w14:val="none"/>
        </w:rPr>
        <w:t xml:space="preserve"> the implications </w:t>
      </w:r>
      <w:r w:rsidR="004E327C">
        <w:rPr>
          <w:rFonts w:ascii="Times New Roman" w:eastAsia="Times New Roman" w:hAnsi="Times New Roman" w:cs="Times New Roman"/>
          <w:kern w:val="0"/>
          <w14:ligatures w14:val="none"/>
        </w:rPr>
        <w:t>produced</w:t>
      </w:r>
      <w:r w:rsidRPr="004050DA">
        <w:rPr>
          <w:rFonts w:ascii="Times New Roman" w:eastAsia="Times New Roman" w:hAnsi="Times New Roman" w:cs="Times New Roman"/>
          <w:kern w:val="0"/>
          <w14:ligatures w14:val="none"/>
        </w:rPr>
        <w:t xml:space="preserve"> by the changes in the age structure of the population over the course of the demographic transition.</w:t>
      </w:r>
    </w:p>
    <w:p w14:paraId="427B82A7" w14:textId="77777777" w:rsidR="00CE5CC0" w:rsidRPr="004050DA" w:rsidRDefault="00CE5CC0" w:rsidP="00255F28">
      <w:pPr>
        <w:spacing w:before="40" w:after="0" w:line="240" w:lineRule="auto"/>
        <w:outlineLvl w:val="4"/>
        <w:rPr>
          <w:rFonts w:ascii="Times New Roman" w:eastAsia="Times New Roman" w:hAnsi="Times New Roman" w:cs="Times New Roman"/>
          <w:kern w:val="0"/>
          <w14:ligatures w14:val="none"/>
        </w:rPr>
      </w:pPr>
    </w:p>
    <w:p w14:paraId="78512986" w14:textId="7BE23C1B" w:rsidR="00C74BE7" w:rsidRDefault="00E43770" w:rsidP="00255F28">
      <w:pPr>
        <w:spacing w:before="40" w:after="0" w:line="240" w:lineRule="auto"/>
        <w:outlineLvl w:val="4"/>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most countries, t</w:t>
      </w:r>
      <w:r w:rsidR="00CE5CC0" w:rsidRPr="004050DA">
        <w:rPr>
          <w:rFonts w:ascii="Times New Roman" w:eastAsia="Times New Roman" w:hAnsi="Times New Roman" w:cs="Times New Roman"/>
          <w:kern w:val="0"/>
          <w14:ligatures w14:val="none"/>
        </w:rPr>
        <w:t>he changing population age structures</w:t>
      </w:r>
      <w:r w:rsidR="00422D21">
        <w:rPr>
          <w:rFonts w:ascii="Times New Roman" w:eastAsia="Times New Roman" w:hAnsi="Times New Roman" w:cs="Times New Roman"/>
          <w:kern w:val="0"/>
          <w14:ligatures w14:val="none"/>
        </w:rPr>
        <w:t xml:space="preserve"> </w:t>
      </w:r>
      <w:r w:rsidR="00CE5CC0" w:rsidRPr="004050DA">
        <w:rPr>
          <w:rFonts w:ascii="Times New Roman" w:eastAsia="Times New Roman" w:hAnsi="Times New Roman" w:cs="Times New Roman"/>
          <w:kern w:val="0"/>
          <w14:ligatures w14:val="none"/>
        </w:rPr>
        <w:t xml:space="preserve">are mainly driven </w:t>
      </w:r>
      <w:r w:rsidR="00CE40EA" w:rsidRPr="004050DA">
        <w:rPr>
          <w:rFonts w:ascii="Times New Roman" w:eastAsia="Times New Roman" w:hAnsi="Times New Roman" w:cs="Times New Roman"/>
          <w:kern w:val="0"/>
          <w14:ligatures w14:val="none"/>
        </w:rPr>
        <w:t xml:space="preserve">by the medium to long-term decline in fertility and mortality. But in some </w:t>
      </w:r>
      <w:r w:rsidR="004050DA" w:rsidRPr="004050DA">
        <w:rPr>
          <w:rFonts w:ascii="Times New Roman" w:eastAsia="Times New Roman" w:hAnsi="Times New Roman" w:cs="Times New Roman"/>
          <w:kern w:val="0"/>
          <w14:ligatures w14:val="none"/>
        </w:rPr>
        <w:t xml:space="preserve">regions and </w:t>
      </w:r>
      <w:r w:rsidR="00CE40EA" w:rsidRPr="004050DA">
        <w:rPr>
          <w:rFonts w:ascii="Times New Roman" w:eastAsia="Times New Roman" w:hAnsi="Times New Roman" w:cs="Times New Roman"/>
          <w:kern w:val="0"/>
          <w14:ligatures w14:val="none"/>
        </w:rPr>
        <w:t xml:space="preserve">countries, international migration accounts for a significant </w:t>
      </w:r>
      <w:r w:rsidR="004E327C">
        <w:rPr>
          <w:rFonts w:ascii="Times New Roman" w:eastAsia="Times New Roman" w:hAnsi="Times New Roman" w:cs="Times New Roman"/>
          <w:kern w:val="0"/>
          <w14:ligatures w14:val="none"/>
        </w:rPr>
        <w:t xml:space="preserve">or large </w:t>
      </w:r>
      <w:r w:rsidR="00CE40EA" w:rsidRPr="004050DA">
        <w:rPr>
          <w:rFonts w:ascii="Times New Roman" w:eastAsia="Times New Roman" w:hAnsi="Times New Roman" w:cs="Times New Roman"/>
          <w:kern w:val="0"/>
          <w14:ligatures w14:val="none"/>
        </w:rPr>
        <w:t>proportion of the change in the working-age population</w:t>
      </w:r>
      <w:r w:rsidR="004050DA" w:rsidRPr="004050DA">
        <w:rPr>
          <w:rFonts w:ascii="Times New Roman" w:eastAsia="Times New Roman" w:hAnsi="Times New Roman" w:cs="Times New Roman"/>
          <w:kern w:val="0"/>
          <w14:ligatures w14:val="none"/>
        </w:rPr>
        <w:t xml:space="preserve"> (WAP)</w:t>
      </w:r>
      <w:r w:rsidR="00CE40EA" w:rsidRPr="004050DA">
        <w:rPr>
          <w:rFonts w:ascii="Times New Roman" w:eastAsia="Times New Roman" w:hAnsi="Times New Roman" w:cs="Times New Roman"/>
          <w:kern w:val="0"/>
          <w14:ligatures w14:val="none"/>
        </w:rPr>
        <w:t xml:space="preserve">, and </w:t>
      </w:r>
      <w:r w:rsidR="004050DA" w:rsidRPr="004050DA">
        <w:rPr>
          <w:rFonts w:ascii="Times New Roman" w:eastAsia="Times New Roman" w:hAnsi="Times New Roman" w:cs="Times New Roman"/>
          <w:kern w:val="0"/>
          <w14:ligatures w14:val="none"/>
        </w:rPr>
        <w:t xml:space="preserve">the </w:t>
      </w:r>
      <w:r w:rsidR="00CE40EA" w:rsidRPr="004050DA">
        <w:rPr>
          <w:rFonts w:ascii="Times New Roman" w:eastAsia="Times New Roman" w:hAnsi="Times New Roman" w:cs="Times New Roman"/>
          <w:kern w:val="0"/>
          <w14:ligatures w14:val="none"/>
        </w:rPr>
        <w:t>corresponding workforce.</w:t>
      </w:r>
    </w:p>
    <w:p w14:paraId="5526F2F1" w14:textId="77777777" w:rsidR="00C74BE7" w:rsidRDefault="00C74BE7" w:rsidP="00255F28">
      <w:pPr>
        <w:spacing w:before="40" w:after="0" w:line="240" w:lineRule="auto"/>
        <w:outlineLvl w:val="4"/>
        <w:rPr>
          <w:rFonts w:ascii="Times New Roman" w:eastAsia="Times New Roman" w:hAnsi="Times New Roman" w:cs="Times New Roman"/>
          <w:kern w:val="0"/>
          <w14:ligatures w14:val="none"/>
        </w:rPr>
      </w:pPr>
    </w:p>
    <w:p w14:paraId="2D4576D0" w14:textId="2C3E3242" w:rsidR="00D571F7" w:rsidRDefault="004050DA" w:rsidP="00E17A63">
      <w:pPr>
        <w:spacing w:before="40" w:after="0" w:line="240" w:lineRule="auto"/>
        <w:outlineLvl w:val="4"/>
        <w:rPr>
          <w:rFonts w:ascii="Times New Roman" w:eastAsia="Times New Roman" w:hAnsi="Times New Roman" w:cs="Times New Roman"/>
          <w:kern w:val="0"/>
          <w14:ligatures w14:val="none"/>
        </w:rPr>
      </w:pPr>
      <w:r w:rsidRPr="004050DA">
        <w:rPr>
          <w:rFonts w:ascii="Times New Roman" w:eastAsia="Times New Roman" w:hAnsi="Times New Roman" w:cs="Times New Roman"/>
          <w:kern w:val="0"/>
          <w14:ligatures w14:val="none"/>
        </w:rPr>
        <w:t xml:space="preserve">International migrants constitute only </w:t>
      </w:r>
      <w:r w:rsidRPr="004050DA">
        <w:rPr>
          <w:rFonts w:ascii="Times New Roman" w:eastAsia="Times New Roman" w:hAnsi="Times New Roman" w:cs="Times New Roman"/>
          <w:kern w:val="0"/>
          <w14:ligatures w14:val="none"/>
        </w:rPr>
        <w:t xml:space="preserve">1.2% of the </w:t>
      </w:r>
      <w:r w:rsidRPr="004050DA">
        <w:rPr>
          <w:rFonts w:ascii="Times New Roman" w:eastAsia="Times New Roman" w:hAnsi="Times New Roman" w:cs="Times New Roman"/>
          <w:kern w:val="0"/>
          <w14:ligatures w14:val="none"/>
        </w:rPr>
        <w:t xml:space="preserve">WAP </w:t>
      </w:r>
      <w:r w:rsidRPr="004050DA">
        <w:rPr>
          <w:rFonts w:ascii="Times New Roman" w:eastAsia="Times New Roman" w:hAnsi="Times New Roman" w:cs="Times New Roman"/>
          <w:kern w:val="0"/>
          <w14:ligatures w14:val="none"/>
        </w:rPr>
        <w:t>of destination countries</w:t>
      </w:r>
      <w:r w:rsidRPr="004050DA">
        <w:rPr>
          <w:rFonts w:ascii="Times New Roman" w:eastAsia="Times New Roman" w:hAnsi="Times New Roman" w:cs="Times New Roman"/>
          <w:kern w:val="0"/>
          <w14:ligatures w14:val="none"/>
        </w:rPr>
        <w:t xml:space="preserve"> in </w:t>
      </w:r>
      <w:r w:rsidRPr="004050DA">
        <w:rPr>
          <w:rFonts w:ascii="Times New Roman" w:eastAsia="Times New Roman" w:hAnsi="Times New Roman" w:cs="Times New Roman"/>
          <w:kern w:val="0"/>
          <w14:ligatures w14:val="none"/>
        </w:rPr>
        <w:t xml:space="preserve">Asia &amp; the Pacific and 2.5% in Africa. </w:t>
      </w:r>
      <w:r w:rsidRPr="004050DA">
        <w:rPr>
          <w:rFonts w:ascii="Times New Roman" w:eastAsia="Times New Roman" w:hAnsi="Times New Roman" w:cs="Times New Roman"/>
          <w:kern w:val="0"/>
          <w14:ligatures w14:val="none"/>
        </w:rPr>
        <w:t>But they represent 8.5% of the WAP of the Americas (higher than that in Northern America), 12.3% in Europe and Central Asia, and as much as 25% in the Arab States.</w:t>
      </w:r>
      <w:r w:rsidR="00C74BE7">
        <w:rPr>
          <w:rFonts w:ascii="Times New Roman" w:eastAsia="Times New Roman" w:hAnsi="Times New Roman" w:cs="Times New Roman"/>
          <w:kern w:val="0"/>
          <w14:ligatures w14:val="none"/>
        </w:rPr>
        <w:t xml:space="preserve"> In Kuwait, Qatar and the United Arab Emirates, international migrants represent more than </w:t>
      </w:r>
      <w:r w:rsidR="009539F6">
        <w:rPr>
          <w:rFonts w:ascii="Times New Roman" w:eastAsia="Times New Roman" w:hAnsi="Times New Roman" w:cs="Times New Roman"/>
          <w:kern w:val="0"/>
          <w14:ligatures w14:val="none"/>
        </w:rPr>
        <w:t>¾ of the working-age population</w:t>
      </w:r>
      <w:r w:rsidR="004C16E7">
        <w:rPr>
          <w:rFonts w:ascii="Times New Roman" w:eastAsia="Times New Roman" w:hAnsi="Times New Roman" w:cs="Times New Roman"/>
          <w:kern w:val="0"/>
          <w14:ligatures w14:val="none"/>
        </w:rPr>
        <w:t>!</w:t>
      </w:r>
    </w:p>
    <w:p w14:paraId="06B7D8DC" w14:textId="77777777" w:rsidR="00E17A63" w:rsidRDefault="00E17A63" w:rsidP="00E17A63">
      <w:pPr>
        <w:spacing w:before="40" w:after="0" w:line="240" w:lineRule="auto"/>
        <w:outlineLvl w:val="4"/>
        <w:rPr>
          <w:rFonts w:ascii="Times New Roman" w:eastAsia="Times New Roman" w:hAnsi="Times New Roman" w:cs="Times New Roman"/>
          <w:kern w:val="0"/>
          <w14:ligatures w14:val="none"/>
        </w:rPr>
      </w:pPr>
    </w:p>
    <w:p w14:paraId="6E76E721" w14:textId="519D599A" w:rsidR="00A87F25" w:rsidRPr="004050DA" w:rsidRDefault="00DF648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There is similar diversity in the demographic </w:t>
      </w:r>
      <w:r w:rsidR="00D1766B">
        <w:rPr>
          <w:rFonts w:ascii="Times New Roman" w:eastAsia="Times New Roman" w:hAnsi="Times New Roman" w:cs="Times New Roman"/>
          <w:kern w:val="0"/>
          <w14:ligatures w14:val="none"/>
        </w:rPr>
        <w:t xml:space="preserve">dimension </w:t>
      </w:r>
      <w:r>
        <w:rPr>
          <w:rFonts w:ascii="Times New Roman" w:eastAsia="Times New Roman" w:hAnsi="Times New Roman" w:cs="Times New Roman"/>
          <w:kern w:val="0"/>
          <w14:ligatures w14:val="none"/>
        </w:rPr>
        <w:t xml:space="preserve">and economic </w:t>
      </w:r>
      <w:r w:rsidR="00D1766B">
        <w:rPr>
          <w:rFonts w:ascii="Times New Roman" w:eastAsia="Times New Roman" w:hAnsi="Times New Roman" w:cs="Times New Roman"/>
          <w:kern w:val="0"/>
          <w14:ligatures w14:val="none"/>
        </w:rPr>
        <w:t>importance</w:t>
      </w:r>
      <w:r>
        <w:rPr>
          <w:rFonts w:ascii="Times New Roman" w:eastAsia="Times New Roman" w:hAnsi="Times New Roman" w:cs="Times New Roman"/>
          <w:kern w:val="0"/>
          <w14:ligatures w14:val="none"/>
        </w:rPr>
        <w:t xml:space="preserve"> of emigration across countries and regions of the world</w:t>
      </w:r>
      <w:r w:rsidR="00D1766B">
        <w:rPr>
          <w:rFonts w:ascii="Times New Roman" w:eastAsia="Times New Roman" w:hAnsi="Times New Roman" w:cs="Times New Roman"/>
          <w:kern w:val="0"/>
          <w14:ligatures w14:val="none"/>
        </w:rPr>
        <w:t xml:space="preserve">. In </w:t>
      </w:r>
      <w:r w:rsidR="00E17A63">
        <w:rPr>
          <w:rFonts w:ascii="Times New Roman" w:eastAsia="Times New Roman" w:hAnsi="Times New Roman" w:cs="Times New Roman"/>
          <w:kern w:val="0"/>
          <w14:ligatures w14:val="none"/>
        </w:rPr>
        <w:t xml:space="preserve">most </w:t>
      </w:r>
      <w:r w:rsidR="00B6161D">
        <w:rPr>
          <w:rFonts w:ascii="Times New Roman" w:eastAsia="Times New Roman" w:hAnsi="Times New Roman" w:cs="Times New Roman"/>
          <w:kern w:val="0"/>
          <w14:ligatures w14:val="none"/>
        </w:rPr>
        <w:t>cases</w:t>
      </w:r>
      <w:r w:rsidR="00D1766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emigrants are a small proportion of the origin population and </w:t>
      </w:r>
      <w:r w:rsidR="000E7B21">
        <w:rPr>
          <w:rFonts w:ascii="Times New Roman" w:eastAsia="Times New Roman" w:hAnsi="Times New Roman" w:cs="Times New Roman"/>
          <w:kern w:val="0"/>
          <w14:ligatures w14:val="none"/>
        </w:rPr>
        <w:t>workforce but</w:t>
      </w:r>
      <w:r w:rsidR="00D1766B">
        <w:rPr>
          <w:rFonts w:ascii="Times New Roman" w:eastAsia="Times New Roman" w:hAnsi="Times New Roman" w:cs="Times New Roman"/>
          <w:kern w:val="0"/>
          <w14:ligatures w14:val="none"/>
        </w:rPr>
        <w:t xml:space="preserve"> are sizeable </w:t>
      </w:r>
      <w:r w:rsidR="000E7B21">
        <w:rPr>
          <w:rFonts w:ascii="Times New Roman" w:eastAsia="Times New Roman" w:hAnsi="Times New Roman" w:cs="Times New Roman"/>
          <w:kern w:val="0"/>
          <w14:ligatures w14:val="none"/>
        </w:rPr>
        <w:t>(</w:t>
      </w:r>
      <w:r w:rsidR="00E17A63">
        <w:rPr>
          <w:rFonts w:ascii="Times New Roman" w:eastAsia="Times New Roman" w:hAnsi="Times New Roman" w:cs="Times New Roman"/>
          <w:kern w:val="0"/>
          <w14:ligatures w14:val="none"/>
        </w:rPr>
        <w:t>in absolute numbers or in proportion to the</w:t>
      </w:r>
      <w:r w:rsidR="00B6161D">
        <w:rPr>
          <w:rFonts w:ascii="Times New Roman" w:eastAsia="Times New Roman" w:hAnsi="Times New Roman" w:cs="Times New Roman"/>
          <w:kern w:val="0"/>
          <w14:ligatures w14:val="none"/>
        </w:rPr>
        <w:t xml:space="preserve"> </w:t>
      </w:r>
      <w:r w:rsidR="00E17A63">
        <w:rPr>
          <w:rFonts w:ascii="Times New Roman" w:eastAsia="Times New Roman" w:hAnsi="Times New Roman" w:cs="Times New Roman"/>
          <w:kern w:val="0"/>
          <w14:ligatures w14:val="none"/>
        </w:rPr>
        <w:t>origin population</w:t>
      </w:r>
      <w:r w:rsidR="000E7B21">
        <w:rPr>
          <w:rFonts w:ascii="Times New Roman" w:eastAsia="Times New Roman" w:hAnsi="Times New Roman" w:cs="Times New Roman"/>
          <w:kern w:val="0"/>
          <w14:ligatures w14:val="none"/>
        </w:rPr>
        <w:t>)</w:t>
      </w:r>
      <w:r w:rsidR="00E17A63">
        <w:rPr>
          <w:rFonts w:ascii="Times New Roman" w:eastAsia="Times New Roman" w:hAnsi="Times New Roman" w:cs="Times New Roman"/>
          <w:kern w:val="0"/>
          <w14:ligatures w14:val="none"/>
        </w:rPr>
        <w:t xml:space="preserve"> </w:t>
      </w:r>
      <w:r w:rsidR="00B6161D">
        <w:rPr>
          <w:rFonts w:ascii="Times New Roman" w:eastAsia="Times New Roman" w:hAnsi="Times New Roman" w:cs="Times New Roman"/>
          <w:kern w:val="0"/>
          <w14:ligatures w14:val="none"/>
        </w:rPr>
        <w:t xml:space="preserve">of </w:t>
      </w:r>
      <w:r w:rsidR="00E17A63">
        <w:rPr>
          <w:rFonts w:ascii="Times New Roman" w:eastAsia="Times New Roman" w:hAnsi="Times New Roman" w:cs="Times New Roman"/>
          <w:kern w:val="0"/>
          <w14:ligatures w14:val="none"/>
        </w:rPr>
        <w:t xml:space="preserve">some countries </w:t>
      </w:r>
      <w:r w:rsidR="00D1766B">
        <w:rPr>
          <w:rFonts w:ascii="Times New Roman" w:eastAsia="Times New Roman" w:hAnsi="Times New Roman" w:cs="Times New Roman"/>
          <w:kern w:val="0"/>
          <w14:ligatures w14:val="none"/>
        </w:rPr>
        <w:t xml:space="preserve">of </w:t>
      </w:r>
      <w:r>
        <w:rPr>
          <w:rFonts w:ascii="Times New Roman" w:eastAsia="Times New Roman" w:hAnsi="Times New Roman" w:cs="Times New Roman"/>
          <w:kern w:val="0"/>
          <w14:ligatures w14:val="none"/>
        </w:rPr>
        <w:t xml:space="preserve">Asia </w:t>
      </w:r>
      <w:r w:rsidR="000E7B21">
        <w:rPr>
          <w:rFonts w:ascii="Times New Roman" w:eastAsia="Times New Roman" w:hAnsi="Times New Roman" w:cs="Times New Roman"/>
          <w:kern w:val="0"/>
          <w14:ligatures w14:val="none"/>
        </w:rPr>
        <w:t xml:space="preserve">like </w:t>
      </w:r>
      <w:r>
        <w:rPr>
          <w:rFonts w:ascii="Times New Roman" w:eastAsia="Times New Roman" w:hAnsi="Times New Roman" w:cs="Times New Roman"/>
          <w:kern w:val="0"/>
          <w14:ligatures w14:val="none"/>
        </w:rPr>
        <w:t xml:space="preserve">India, </w:t>
      </w:r>
      <w:r w:rsidR="00E17A63">
        <w:rPr>
          <w:rFonts w:ascii="Times New Roman" w:eastAsia="Times New Roman" w:hAnsi="Times New Roman" w:cs="Times New Roman"/>
          <w:kern w:val="0"/>
          <w14:ligatures w14:val="none"/>
        </w:rPr>
        <w:t xml:space="preserve">China, </w:t>
      </w:r>
      <w:r>
        <w:rPr>
          <w:rFonts w:ascii="Times New Roman" w:eastAsia="Times New Roman" w:hAnsi="Times New Roman" w:cs="Times New Roman"/>
          <w:kern w:val="0"/>
          <w14:ligatures w14:val="none"/>
        </w:rPr>
        <w:t>The Philippines</w:t>
      </w:r>
      <w:r w:rsidR="00E17A63">
        <w:rPr>
          <w:rFonts w:ascii="Times New Roman" w:eastAsia="Times New Roman" w:hAnsi="Times New Roman" w:cs="Times New Roman"/>
          <w:kern w:val="0"/>
          <w14:ligatures w14:val="none"/>
        </w:rPr>
        <w:t xml:space="preserve">, </w:t>
      </w:r>
      <w:r w:rsidR="00422D21">
        <w:rPr>
          <w:rFonts w:ascii="Times New Roman" w:eastAsia="Times New Roman" w:hAnsi="Times New Roman" w:cs="Times New Roman"/>
          <w:kern w:val="0"/>
          <w14:ligatures w14:val="none"/>
        </w:rPr>
        <w:t xml:space="preserve">of </w:t>
      </w:r>
      <w:r w:rsidR="004C16E7">
        <w:rPr>
          <w:rFonts w:ascii="Times New Roman" w:eastAsia="Times New Roman" w:hAnsi="Times New Roman" w:cs="Times New Roman"/>
          <w:kern w:val="0"/>
          <w14:ligatures w14:val="none"/>
        </w:rPr>
        <w:t xml:space="preserve">Europe (Russian Federation, and more recently, Ukraine), </w:t>
      </w:r>
      <w:r w:rsidR="00422D21">
        <w:rPr>
          <w:rFonts w:ascii="Times New Roman" w:eastAsia="Times New Roman" w:hAnsi="Times New Roman" w:cs="Times New Roman"/>
          <w:kern w:val="0"/>
          <w14:ligatures w14:val="none"/>
        </w:rPr>
        <w:t xml:space="preserve">of </w:t>
      </w:r>
      <w:r w:rsidR="00E17A63">
        <w:rPr>
          <w:rFonts w:ascii="Times New Roman" w:eastAsia="Times New Roman" w:hAnsi="Times New Roman" w:cs="Times New Roman"/>
          <w:kern w:val="0"/>
          <w14:ligatures w14:val="none"/>
        </w:rPr>
        <w:t xml:space="preserve">Latin America (Mexico, Venezuela, El Salvador) and </w:t>
      </w:r>
      <w:r w:rsidR="00422D21">
        <w:rPr>
          <w:rFonts w:ascii="Times New Roman" w:eastAsia="Times New Roman" w:hAnsi="Times New Roman" w:cs="Times New Roman"/>
          <w:kern w:val="0"/>
          <w14:ligatures w14:val="none"/>
        </w:rPr>
        <w:t xml:space="preserve">of </w:t>
      </w:r>
      <w:r w:rsidR="00E17A63">
        <w:rPr>
          <w:rFonts w:ascii="Times New Roman" w:eastAsia="Times New Roman" w:hAnsi="Times New Roman" w:cs="Times New Roman"/>
          <w:kern w:val="0"/>
          <w14:ligatures w14:val="none"/>
        </w:rPr>
        <w:t>Africa (</w:t>
      </w:r>
      <w:r w:rsidR="000E7B21">
        <w:rPr>
          <w:rFonts w:ascii="Times New Roman" w:eastAsia="Times New Roman" w:hAnsi="Times New Roman" w:cs="Times New Roman"/>
          <w:kern w:val="0"/>
          <w14:ligatures w14:val="none"/>
        </w:rPr>
        <w:t xml:space="preserve">Egypt, Morocco, </w:t>
      </w:r>
      <w:r w:rsidR="00B6161D">
        <w:rPr>
          <w:rFonts w:ascii="Times New Roman" w:eastAsia="Times New Roman" w:hAnsi="Times New Roman" w:cs="Times New Roman"/>
          <w:kern w:val="0"/>
          <w14:ligatures w14:val="none"/>
        </w:rPr>
        <w:t>South Sudan).</w:t>
      </w:r>
      <w:r w:rsidR="000E7B21">
        <w:rPr>
          <w:rFonts w:ascii="Times New Roman" w:eastAsia="Times New Roman" w:hAnsi="Times New Roman" w:cs="Times New Roman"/>
          <w:kern w:val="0"/>
          <w14:ligatures w14:val="none"/>
        </w:rPr>
        <w:t xml:space="preserve"> Remittances are an important source of income for many people in these and other countries.</w:t>
      </w:r>
    </w:p>
    <w:p w14:paraId="160A7ED9" w14:textId="7783EB58" w:rsidR="004050DA" w:rsidRPr="00A82027" w:rsidRDefault="00A82027" w:rsidP="00A82027">
      <w:pPr>
        <w:pStyle w:val="ListParagraph"/>
        <w:numPr>
          <w:ilvl w:val="0"/>
          <w:numId w:val="2"/>
        </w:numPr>
        <w:rPr>
          <w:rFonts w:ascii="Times New Roman" w:eastAsia="Times New Roman" w:hAnsi="Times New Roman" w:cs="Times New Roman"/>
          <w:b/>
          <w:bCs/>
          <w:kern w:val="0"/>
          <w14:ligatures w14:val="none"/>
        </w:rPr>
      </w:pPr>
      <w:r w:rsidRPr="00A82027">
        <w:rPr>
          <w:rFonts w:ascii="Times New Roman" w:eastAsia="Times New Roman" w:hAnsi="Times New Roman" w:cs="Times New Roman"/>
          <w:b/>
          <w:bCs/>
          <w:kern w:val="0"/>
          <w14:ligatures w14:val="none"/>
        </w:rPr>
        <w:t>NTA research on or including consideration of international migrants</w:t>
      </w:r>
    </w:p>
    <w:p w14:paraId="17DD9292" w14:textId="19E4052A" w:rsidR="00A82027" w:rsidRPr="00A77FD5" w:rsidRDefault="00422D2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NTA-based or related research spans a range of topics and objectives, including</w:t>
      </w:r>
      <w:r w:rsidR="00A77FD5">
        <w:rPr>
          <w:rFonts w:ascii="Times New Roman" w:eastAsia="Times New Roman" w:hAnsi="Times New Roman" w:cs="Times New Roman"/>
          <w:kern w:val="0"/>
          <w14:ligatures w14:val="none"/>
        </w:rPr>
        <w:t xml:space="preserve">, as a first approximation, </w:t>
      </w:r>
      <w:r>
        <w:rPr>
          <w:rFonts w:ascii="Times New Roman" w:eastAsia="Times New Roman" w:hAnsi="Times New Roman" w:cs="Times New Roman"/>
          <w:kern w:val="0"/>
          <w14:ligatures w14:val="none"/>
        </w:rPr>
        <w:t>cross-sectional/annual estimates of native-migrant differences</w:t>
      </w:r>
      <w:r w:rsidR="00A77FD5">
        <w:rPr>
          <w:rFonts w:ascii="Times New Roman" w:eastAsia="Times New Roman" w:hAnsi="Times New Roman" w:cs="Times New Roman"/>
          <w:kern w:val="0"/>
          <w14:ligatures w14:val="none"/>
        </w:rPr>
        <w:t xml:space="preserve"> by age</w:t>
      </w:r>
      <w:r>
        <w:rPr>
          <w:rFonts w:ascii="Times New Roman" w:eastAsia="Times New Roman" w:hAnsi="Times New Roman" w:cs="Times New Roman"/>
          <w:kern w:val="0"/>
          <w14:ligatures w14:val="none"/>
        </w:rPr>
        <w:t xml:space="preserve"> in income, public and private consumption and transfers, and their corresponding life cycle deficits and economic dependency </w:t>
      </w:r>
      <w:r w:rsidRPr="00A77FD5">
        <w:rPr>
          <w:rFonts w:ascii="Times New Roman" w:eastAsia="Times New Roman" w:hAnsi="Times New Roman" w:cs="Times New Roman"/>
          <w:kern w:val="0"/>
          <w14:ligatures w14:val="none"/>
        </w:rPr>
        <w:t xml:space="preserve">(e.g., in the U.S., Canada, Sweden, Slovakia). </w:t>
      </w:r>
    </w:p>
    <w:p w14:paraId="0FD5DCDF" w14:textId="3F841931" w:rsidR="00A77FD5" w:rsidRDefault="00422D21" w:rsidP="00A77FD5">
      <w:pPr>
        <w:rPr>
          <w:rFonts w:ascii="Times New Roman" w:eastAsia="Times New Roman" w:hAnsi="Times New Roman" w:cs="Times New Roman"/>
          <w:kern w:val="0"/>
          <w14:ligatures w14:val="none"/>
        </w:rPr>
      </w:pPr>
      <w:r w:rsidRPr="00A77FD5">
        <w:rPr>
          <w:rFonts w:ascii="Times New Roman" w:eastAsia="Times New Roman" w:hAnsi="Times New Roman" w:cs="Times New Roman"/>
          <w:kern w:val="0"/>
          <w14:ligatures w14:val="none"/>
        </w:rPr>
        <w:t xml:space="preserve">In the case of the U.S., </w:t>
      </w:r>
      <w:r w:rsidR="00A77FD5">
        <w:rPr>
          <w:rFonts w:ascii="Times New Roman" w:eastAsia="Times New Roman" w:hAnsi="Times New Roman" w:cs="Times New Roman"/>
          <w:kern w:val="0"/>
          <w14:ligatures w14:val="none"/>
        </w:rPr>
        <w:t xml:space="preserve">the </w:t>
      </w:r>
      <w:r w:rsidR="00A77FD5" w:rsidRPr="00A77FD5">
        <w:rPr>
          <w:rFonts w:ascii="Times New Roman" w:eastAsia="Times New Roman" w:hAnsi="Times New Roman" w:cs="Times New Roman"/>
          <w:kern w:val="0"/>
          <w14:ligatures w14:val="none"/>
        </w:rPr>
        <w:t xml:space="preserve">National Academy of Sciences and the National Research Council, </w:t>
      </w:r>
      <w:r w:rsidR="00A77FD5">
        <w:rPr>
          <w:rFonts w:ascii="Times New Roman" w:eastAsia="Times New Roman" w:hAnsi="Times New Roman" w:cs="Times New Roman"/>
          <w:kern w:val="0"/>
          <w14:ligatures w14:val="none"/>
        </w:rPr>
        <w:t xml:space="preserve">commissioned and </w:t>
      </w:r>
      <w:r w:rsidR="00A77FD5" w:rsidRPr="00A77FD5">
        <w:rPr>
          <w:rFonts w:ascii="Times New Roman" w:eastAsia="Times New Roman" w:hAnsi="Times New Roman" w:cs="Times New Roman"/>
          <w:kern w:val="0"/>
          <w14:ligatures w14:val="none"/>
        </w:rPr>
        <w:t xml:space="preserve">published </w:t>
      </w:r>
      <w:r w:rsidR="00A77FD5">
        <w:rPr>
          <w:rFonts w:ascii="Times New Roman" w:eastAsia="Times New Roman" w:hAnsi="Times New Roman" w:cs="Times New Roman"/>
          <w:kern w:val="0"/>
          <w14:ligatures w14:val="none"/>
        </w:rPr>
        <w:t xml:space="preserve">two comprehensive studies, one in 1997 and the other in 2007, detailing </w:t>
      </w:r>
      <w:r w:rsidR="00A77FD5">
        <w:rPr>
          <w:rFonts w:ascii="Times New Roman" w:eastAsia="Times New Roman" w:hAnsi="Times New Roman" w:cs="Times New Roman"/>
          <w:kern w:val="0"/>
          <w14:ligatures w14:val="none"/>
        </w:rPr>
        <w:t>the lifetime net fiscal balance of immigration</w:t>
      </w:r>
      <w:r w:rsidR="00A77FD5">
        <w:rPr>
          <w:rFonts w:ascii="Times New Roman" w:eastAsia="Times New Roman" w:hAnsi="Times New Roman" w:cs="Times New Roman"/>
          <w:kern w:val="0"/>
          <w14:ligatures w14:val="none"/>
        </w:rPr>
        <w:t xml:space="preserve">, </w:t>
      </w:r>
      <w:r w:rsidR="00A77FD5" w:rsidRPr="00A77FD5">
        <w:rPr>
          <w:rFonts w:ascii="Times New Roman" w:eastAsia="Times New Roman" w:hAnsi="Times New Roman" w:cs="Times New Roman"/>
          <w:kern w:val="0"/>
          <w14:ligatures w14:val="none"/>
        </w:rPr>
        <w:t xml:space="preserve">distinguishes between migrants of different age groups and educational levels, </w:t>
      </w:r>
      <w:r w:rsidR="00A77FD5">
        <w:rPr>
          <w:rFonts w:ascii="Times New Roman" w:eastAsia="Times New Roman" w:hAnsi="Times New Roman" w:cs="Times New Roman"/>
          <w:kern w:val="0"/>
          <w14:ligatures w14:val="none"/>
        </w:rPr>
        <w:t xml:space="preserve">and their descendants, in </w:t>
      </w:r>
      <w:r w:rsidR="00A77FD5" w:rsidRPr="00A77FD5">
        <w:rPr>
          <w:rFonts w:ascii="Times New Roman" w:eastAsia="Times New Roman" w:hAnsi="Times New Roman" w:cs="Times New Roman"/>
          <w:i/>
          <w:iCs/>
          <w:kern w:val="0"/>
          <w14:ligatures w14:val="none"/>
        </w:rPr>
        <w:t>The New Americans: Economic, Demographic, and Fiscal Effects of Immigration</w:t>
      </w:r>
      <w:r w:rsidR="00A77FD5" w:rsidRPr="00A77FD5">
        <w:rPr>
          <w:rFonts w:ascii="Times New Roman" w:eastAsia="Times New Roman" w:hAnsi="Times New Roman" w:cs="Times New Roman"/>
          <w:kern w:val="0"/>
          <w14:ligatures w14:val="none"/>
        </w:rPr>
        <w:t> (NAS/NRC, 1997, </w:t>
      </w:r>
      <w:hyperlink r:id="rId5" w:history="1">
        <w:r w:rsidR="00A77FD5" w:rsidRPr="00A77FD5">
          <w:rPr>
            <w:rStyle w:val="Hyperlink"/>
            <w:rFonts w:ascii="Times New Roman" w:eastAsia="Times New Roman" w:hAnsi="Times New Roman" w:cs="Times New Roman"/>
            <w:kern w:val="0"/>
            <w14:ligatures w14:val="none"/>
          </w:rPr>
          <w:t>https://doi.org/10.17226/5779</w:t>
        </w:r>
      </w:hyperlink>
      <w:r w:rsidR="00A77FD5" w:rsidRPr="00A77FD5">
        <w:rPr>
          <w:rFonts w:ascii="Times New Roman" w:eastAsia="Times New Roman" w:hAnsi="Times New Roman" w:cs="Times New Roman"/>
          <w:kern w:val="0"/>
          <w14:ligatures w14:val="none"/>
        </w:rPr>
        <w:t xml:space="preserve">) and </w:t>
      </w:r>
      <w:r w:rsidR="00A77FD5" w:rsidRPr="00A77FD5">
        <w:rPr>
          <w:rFonts w:ascii="Times New Roman" w:eastAsia="Times New Roman" w:hAnsi="Times New Roman" w:cs="Times New Roman"/>
          <w:i/>
          <w:iCs/>
          <w:kern w:val="0"/>
          <w14:ligatures w14:val="none"/>
        </w:rPr>
        <w:t>The Economic and Fiscal Consequences of Immigration</w:t>
      </w:r>
      <w:r w:rsidR="00A77FD5">
        <w:rPr>
          <w:rFonts w:ascii="Times New Roman" w:eastAsia="Times New Roman" w:hAnsi="Times New Roman" w:cs="Times New Roman"/>
          <w:kern w:val="0"/>
          <w14:ligatures w14:val="none"/>
        </w:rPr>
        <w:t xml:space="preserve"> (2017),</w:t>
      </w:r>
      <w:r w:rsidR="00A77FD5" w:rsidRPr="00A77FD5">
        <w:rPr>
          <w:rFonts w:ascii="Times New Roman" w:eastAsia="Times New Roman" w:hAnsi="Times New Roman" w:cs="Times New Roman"/>
          <w:kern w:val="0"/>
          <w14:ligatures w14:val="none"/>
        </w:rPr>
        <w:t xml:space="preserve"> National Academy Press (</w:t>
      </w:r>
      <w:hyperlink r:id="rId6" w:history="1">
        <w:r w:rsidR="00A77FD5" w:rsidRPr="00A77FD5">
          <w:rPr>
            <w:rStyle w:val="Hyperlink"/>
            <w:rFonts w:ascii="Times New Roman" w:eastAsia="Times New Roman" w:hAnsi="Times New Roman" w:cs="Times New Roman"/>
            <w:kern w:val="0"/>
            <w14:ligatures w14:val="none"/>
          </w:rPr>
          <w:t>https://doi.org/10.17226/23550</w:t>
        </w:r>
      </w:hyperlink>
      <w:r w:rsidR="00A77FD5" w:rsidRPr="00A77FD5">
        <w:rPr>
          <w:rFonts w:ascii="Times New Roman" w:eastAsia="Times New Roman" w:hAnsi="Times New Roman" w:cs="Times New Roman"/>
          <w:kern w:val="0"/>
          <w14:ligatures w14:val="none"/>
        </w:rPr>
        <w:t>).</w:t>
      </w:r>
      <w:r w:rsidR="00A77FD5">
        <w:rPr>
          <w:rFonts w:ascii="Times New Roman" w:eastAsia="Times New Roman" w:hAnsi="Times New Roman" w:cs="Times New Roman"/>
          <w:kern w:val="0"/>
          <w14:ligatures w14:val="none"/>
        </w:rPr>
        <w:t xml:space="preserve"> Ron Lee, Tim Miller, Gretchen </w:t>
      </w:r>
      <w:proofErr w:type="spellStart"/>
      <w:r w:rsidR="00A77FD5">
        <w:rPr>
          <w:rFonts w:ascii="Times New Roman" w:eastAsia="Times New Roman" w:hAnsi="Times New Roman" w:cs="Times New Roman"/>
          <w:kern w:val="0"/>
          <w14:ligatures w14:val="none"/>
        </w:rPr>
        <w:t>Donehower</w:t>
      </w:r>
      <w:proofErr w:type="spellEnd"/>
      <w:r w:rsidR="00A77FD5">
        <w:rPr>
          <w:rFonts w:ascii="Times New Roman" w:eastAsia="Times New Roman" w:hAnsi="Times New Roman" w:cs="Times New Roman"/>
          <w:kern w:val="0"/>
          <w14:ligatures w14:val="none"/>
        </w:rPr>
        <w:t xml:space="preserve"> and Ryan Edwards made key contributions to this work.</w:t>
      </w:r>
      <w:r w:rsidR="0062687E">
        <w:rPr>
          <w:rFonts w:ascii="Times New Roman" w:eastAsia="Times New Roman" w:hAnsi="Times New Roman" w:cs="Times New Roman"/>
          <w:kern w:val="0"/>
          <w14:ligatures w14:val="none"/>
        </w:rPr>
        <w:t xml:space="preserve"> </w:t>
      </w:r>
      <w:r w:rsidR="00A77FD5" w:rsidRPr="00A77FD5">
        <w:rPr>
          <w:rFonts w:ascii="Times New Roman" w:eastAsia="Times New Roman" w:hAnsi="Times New Roman" w:cs="Times New Roman"/>
          <w:kern w:val="0"/>
          <w14:ligatures w14:val="none"/>
        </w:rPr>
        <w:t xml:space="preserve">Both reports are widely cited, to date, in practically all technical and applied research, reports and blogs on the merits of various policy approaches to immigration in the U.S. </w:t>
      </w:r>
    </w:p>
    <w:p w14:paraId="5052EDCE" w14:textId="3B55497D" w:rsidR="0062687E" w:rsidRDefault="0062687E" w:rsidP="00A77FD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Some NTA colleagues have examined specific questions, for example the degree of underemployment of Venezuelan migrants in Chile and the potential productivity gains to be obtained if educational credentials were recognized</w:t>
      </w:r>
      <w:r w:rsidR="000B2FA0">
        <w:rPr>
          <w:rFonts w:ascii="Times New Roman" w:eastAsia="Times New Roman" w:hAnsi="Times New Roman" w:cs="Times New Roman"/>
          <w:kern w:val="0"/>
          <w14:ligatures w14:val="none"/>
        </w:rPr>
        <w:t xml:space="preserve"> a</w:t>
      </w:r>
      <w:r>
        <w:rPr>
          <w:rFonts w:ascii="Times New Roman" w:eastAsia="Times New Roman" w:hAnsi="Times New Roman" w:cs="Times New Roman"/>
          <w:kern w:val="0"/>
          <w14:ligatures w14:val="none"/>
        </w:rPr>
        <w:t xml:space="preserve"> better match</w:t>
      </w:r>
      <w:r w:rsidR="000B2FA0">
        <w:rPr>
          <w:rFonts w:ascii="Times New Roman" w:eastAsia="Times New Roman" w:hAnsi="Times New Roman" w:cs="Times New Roman"/>
          <w:kern w:val="0"/>
          <w14:ligatures w14:val="none"/>
        </w:rPr>
        <w:t>ing</w:t>
      </w:r>
      <w:r>
        <w:rPr>
          <w:rFonts w:ascii="Times New Roman" w:eastAsia="Times New Roman" w:hAnsi="Times New Roman" w:cs="Times New Roman"/>
          <w:kern w:val="0"/>
          <w14:ligatures w14:val="none"/>
        </w:rPr>
        <w:t xml:space="preserve"> of migrant workers with jobs of their </w:t>
      </w:r>
      <w:r w:rsidR="003231B4">
        <w:rPr>
          <w:rFonts w:ascii="Times New Roman" w:eastAsia="Times New Roman" w:hAnsi="Times New Roman" w:cs="Times New Roman"/>
          <w:kern w:val="0"/>
          <w14:ligatures w14:val="none"/>
        </w:rPr>
        <w:t>skill</w:t>
      </w:r>
      <w:r>
        <w:rPr>
          <w:rFonts w:ascii="Times New Roman" w:eastAsia="Times New Roman" w:hAnsi="Times New Roman" w:cs="Times New Roman"/>
          <w:kern w:val="0"/>
          <w14:ligatures w14:val="none"/>
        </w:rPr>
        <w:t xml:space="preserve"> types and level. Very few thus far within the NTA network (there is a wider literature out there) have tackled the economic benefits and costs to origin countries, for example in Mexico</w:t>
      </w:r>
      <w:r w:rsidR="003231B4">
        <w:rPr>
          <w:rFonts w:ascii="Times New Roman" w:eastAsia="Times New Roman" w:hAnsi="Times New Roman" w:cs="Times New Roman"/>
          <w:kern w:val="0"/>
          <w14:ligatures w14:val="none"/>
        </w:rPr>
        <w:t xml:space="preserve">, that benefits from </w:t>
      </w:r>
      <w:r w:rsidR="000B2FA0">
        <w:rPr>
          <w:rFonts w:ascii="Times New Roman" w:eastAsia="Times New Roman" w:hAnsi="Times New Roman" w:cs="Times New Roman"/>
          <w:kern w:val="0"/>
          <w14:ligatures w14:val="none"/>
        </w:rPr>
        <w:t xml:space="preserve">migrant </w:t>
      </w:r>
      <w:r w:rsidR="003231B4">
        <w:rPr>
          <w:rFonts w:ascii="Times New Roman" w:eastAsia="Times New Roman" w:hAnsi="Times New Roman" w:cs="Times New Roman"/>
          <w:kern w:val="0"/>
          <w14:ligatures w14:val="none"/>
        </w:rPr>
        <w:t xml:space="preserve">remittances but also bear the cost of loss of </w:t>
      </w:r>
      <w:r w:rsidR="000B2FA0">
        <w:rPr>
          <w:rFonts w:ascii="Times New Roman" w:eastAsia="Times New Roman" w:hAnsi="Times New Roman" w:cs="Times New Roman"/>
          <w:kern w:val="0"/>
          <w14:ligatures w14:val="none"/>
        </w:rPr>
        <w:t>workers and corresponding human capital. Similar concerns have been expressed by some NTA teams in the Asia-Pacific region.</w:t>
      </w:r>
    </w:p>
    <w:p w14:paraId="59A35187" w14:textId="4048CAA3" w:rsidR="00A82027" w:rsidRPr="00A82027" w:rsidRDefault="00A82027" w:rsidP="00A82027">
      <w:pPr>
        <w:pStyle w:val="ListParagraph"/>
        <w:numPr>
          <w:ilvl w:val="0"/>
          <w:numId w:val="2"/>
        </w:numPr>
        <w:rPr>
          <w:rFonts w:ascii="Times New Roman" w:eastAsia="Times New Roman" w:hAnsi="Times New Roman" w:cs="Times New Roman"/>
          <w:b/>
          <w:bCs/>
          <w:kern w:val="0"/>
          <w14:ligatures w14:val="none"/>
        </w:rPr>
      </w:pPr>
      <w:r w:rsidRPr="00A82027">
        <w:rPr>
          <w:rFonts w:ascii="Times New Roman" w:eastAsia="Times New Roman" w:hAnsi="Times New Roman" w:cs="Times New Roman"/>
          <w:b/>
          <w:bCs/>
          <w:kern w:val="0"/>
          <w14:ligatures w14:val="none"/>
        </w:rPr>
        <w:t>Data availability</w:t>
      </w:r>
      <w:r w:rsidR="007D38AD">
        <w:rPr>
          <w:rFonts w:ascii="Times New Roman" w:eastAsia="Times New Roman" w:hAnsi="Times New Roman" w:cs="Times New Roman"/>
          <w:b/>
          <w:bCs/>
          <w:kern w:val="0"/>
          <w14:ligatures w14:val="none"/>
        </w:rPr>
        <w:t xml:space="preserve"> and utilization</w:t>
      </w:r>
    </w:p>
    <w:p w14:paraId="231E1796" w14:textId="5C5B8E5B" w:rsidR="00A82027" w:rsidRDefault="0062687E">
      <w:pPr>
        <w:rPr>
          <w:rFonts w:ascii="Times New Roman" w:hAnsi="Times New Roman" w:cs="Times New Roman"/>
        </w:rPr>
      </w:pPr>
      <w:proofErr w:type="gramStart"/>
      <w:r>
        <w:rPr>
          <w:rFonts w:ascii="Times New Roman" w:hAnsi="Times New Roman" w:cs="Times New Roman"/>
        </w:rPr>
        <w:lastRenderedPageBreak/>
        <w:t>The vast majority of</w:t>
      </w:r>
      <w:proofErr w:type="gramEnd"/>
      <w:r>
        <w:rPr>
          <w:rFonts w:ascii="Times New Roman" w:hAnsi="Times New Roman" w:cs="Times New Roman"/>
        </w:rPr>
        <w:t xml:space="preserve"> countries’ population statistical systems identify international migrants in their main statistical sources, either by distinguishing natives from the foreign-born, from those that don’t have citizenship in the country in which they reside, or from those that did not reside in the country “n” years ago.</w:t>
      </w:r>
    </w:p>
    <w:p w14:paraId="6F5C39D2" w14:textId="3E25BF9A" w:rsidR="0062687E" w:rsidRDefault="0062687E">
      <w:pPr>
        <w:rPr>
          <w:rFonts w:ascii="Times New Roman" w:hAnsi="Times New Roman" w:cs="Times New Roman"/>
        </w:rPr>
      </w:pPr>
      <w:r>
        <w:rPr>
          <w:rFonts w:ascii="Times New Roman" w:hAnsi="Times New Roman" w:cs="Times New Roman"/>
        </w:rPr>
        <w:t xml:space="preserve">Among the countries that responded to a questionnaire </w:t>
      </w:r>
      <w:r w:rsidR="0019469E">
        <w:rPr>
          <w:rFonts w:ascii="Times New Roman" w:hAnsi="Times New Roman" w:cs="Times New Roman"/>
        </w:rPr>
        <w:t xml:space="preserve">circulated by Jorge Bravo among NTA members in February, the census micro data sources identify migrants </w:t>
      </w:r>
      <w:proofErr w:type="gramStart"/>
      <w:r w:rsidR="0019469E">
        <w:rPr>
          <w:rFonts w:ascii="Times New Roman" w:hAnsi="Times New Roman" w:cs="Times New Roman"/>
        </w:rPr>
        <w:t>on the basis of</w:t>
      </w:r>
      <w:proofErr w:type="gramEnd"/>
      <w:r w:rsidR="0019469E">
        <w:rPr>
          <w:rFonts w:ascii="Times New Roman" w:hAnsi="Times New Roman" w:cs="Times New Roman"/>
        </w:rPr>
        <w:t xml:space="preserve"> country of birth in more than 70% of cases, on the basis of citizenship in almost 60% of countries, and about ¼ of them on the basis of place/country of residence </w:t>
      </w:r>
      <w:r w:rsidR="0019469E" w:rsidRPr="0019469E">
        <w:rPr>
          <w:rFonts w:ascii="Times New Roman" w:hAnsi="Times New Roman" w:cs="Times New Roman"/>
          <w:i/>
          <w:iCs/>
        </w:rPr>
        <w:t>n</w:t>
      </w:r>
      <w:r w:rsidR="0019469E">
        <w:rPr>
          <w:rFonts w:ascii="Times New Roman" w:hAnsi="Times New Roman" w:cs="Times New Roman"/>
        </w:rPr>
        <w:t xml:space="preserve"> years ago. In household surveys, used extensively in NTA to pull data on individual’s income, consumption, taxes </w:t>
      </w:r>
      <w:proofErr w:type="gramStart"/>
      <w:r w:rsidR="0019469E">
        <w:rPr>
          <w:rFonts w:ascii="Times New Roman" w:hAnsi="Times New Roman" w:cs="Times New Roman"/>
        </w:rPr>
        <w:t>paid</w:t>
      </w:r>
      <w:proofErr w:type="gramEnd"/>
      <w:r w:rsidR="0019469E">
        <w:rPr>
          <w:rFonts w:ascii="Times New Roman" w:hAnsi="Times New Roman" w:cs="Times New Roman"/>
        </w:rPr>
        <w:t xml:space="preserve"> and government benefits received, migrant status is identified in nearly 60% of countries on the basis of country of birth, more than 40% by citizenship, and much less often (just over 10%) by the place/country of residence </w:t>
      </w:r>
      <w:r w:rsidR="0019469E" w:rsidRPr="0019469E">
        <w:rPr>
          <w:rFonts w:ascii="Times New Roman" w:hAnsi="Times New Roman" w:cs="Times New Roman"/>
          <w:i/>
          <w:iCs/>
        </w:rPr>
        <w:t>n</w:t>
      </w:r>
      <w:r w:rsidR="0019469E">
        <w:rPr>
          <w:rFonts w:ascii="Times New Roman" w:hAnsi="Times New Roman" w:cs="Times New Roman"/>
        </w:rPr>
        <w:t xml:space="preserve"> years ago</w:t>
      </w:r>
      <w:r w:rsidR="0019469E">
        <w:rPr>
          <w:rFonts w:ascii="Times New Roman" w:hAnsi="Times New Roman" w:cs="Times New Roman"/>
        </w:rPr>
        <w:t>.</w:t>
      </w:r>
    </w:p>
    <w:p w14:paraId="41947233" w14:textId="593466D5" w:rsidR="0019469E" w:rsidRDefault="007D38AD">
      <w:pPr>
        <w:rPr>
          <w:rFonts w:ascii="Times New Roman" w:hAnsi="Times New Roman" w:cs="Times New Roman"/>
        </w:rPr>
      </w:pPr>
      <w:r>
        <w:rPr>
          <w:rFonts w:ascii="Times New Roman" w:hAnsi="Times New Roman" w:cs="Times New Roman"/>
        </w:rPr>
        <w:t>One basic issue worth discussing during the workshop is the wisdom, and practicality, of adopting a standard definition of international migrant for the purpose of international comparability.</w:t>
      </w:r>
    </w:p>
    <w:p w14:paraId="62B51FBB" w14:textId="1FE3863C" w:rsidR="007D38AD" w:rsidRPr="00A82027" w:rsidRDefault="007D38AD">
      <w:pPr>
        <w:rPr>
          <w:rFonts w:ascii="Times New Roman" w:hAnsi="Times New Roman" w:cs="Times New Roman"/>
        </w:rPr>
      </w:pPr>
      <w:r>
        <w:rPr>
          <w:rFonts w:ascii="Times New Roman" w:hAnsi="Times New Roman" w:cs="Times New Roman"/>
        </w:rPr>
        <w:t>Another, higher level and more complex question to discuss and explore, is the adoption of one or more types of estimation and analytical methods, again to allow a modicum of cross-national comparability of research and policy outlooks. This does not preclude, of course, that each national team exercise full discretion to also use specific approaches, definitions and data, as best suited to national circumstances, and the analytical or policy question at hand.</w:t>
      </w:r>
    </w:p>
    <w:sectPr w:rsidR="007D38AD" w:rsidRPr="00A82027" w:rsidSect="004F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2558"/>
    <w:multiLevelType w:val="multilevel"/>
    <w:tmpl w:val="C6BC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92985"/>
    <w:multiLevelType w:val="hybridMultilevel"/>
    <w:tmpl w:val="A69672F6"/>
    <w:lvl w:ilvl="0" w:tplc="4B8E0538">
      <w:start w:val="16"/>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2429B"/>
    <w:multiLevelType w:val="hybridMultilevel"/>
    <w:tmpl w:val="A78A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06245">
    <w:abstractNumId w:val="1"/>
  </w:num>
  <w:num w:numId="2" w16cid:durableId="326179349">
    <w:abstractNumId w:val="2"/>
  </w:num>
  <w:num w:numId="3" w16cid:durableId="197945523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3C"/>
    <w:rsid w:val="00047F31"/>
    <w:rsid w:val="00093B7F"/>
    <w:rsid w:val="000B2FA0"/>
    <w:rsid w:val="000C2B1D"/>
    <w:rsid w:val="000E7B21"/>
    <w:rsid w:val="001869AC"/>
    <w:rsid w:val="0019469E"/>
    <w:rsid w:val="00255F28"/>
    <w:rsid w:val="002E1146"/>
    <w:rsid w:val="003231B4"/>
    <w:rsid w:val="00334EF5"/>
    <w:rsid w:val="004050DA"/>
    <w:rsid w:val="00422D21"/>
    <w:rsid w:val="004C16E7"/>
    <w:rsid w:val="004E327C"/>
    <w:rsid w:val="004F7A83"/>
    <w:rsid w:val="00503A89"/>
    <w:rsid w:val="00537155"/>
    <w:rsid w:val="005960CD"/>
    <w:rsid w:val="005C0452"/>
    <w:rsid w:val="006134F5"/>
    <w:rsid w:val="0062687E"/>
    <w:rsid w:val="007D38AD"/>
    <w:rsid w:val="00902103"/>
    <w:rsid w:val="009539F6"/>
    <w:rsid w:val="00A77FD5"/>
    <w:rsid w:val="00A82027"/>
    <w:rsid w:val="00A87F25"/>
    <w:rsid w:val="00B6161D"/>
    <w:rsid w:val="00B95BAF"/>
    <w:rsid w:val="00C5693C"/>
    <w:rsid w:val="00C74BE7"/>
    <w:rsid w:val="00CC1BEE"/>
    <w:rsid w:val="00CE40EA"/>
    <w:rsid w:val="00CE5CC0"/>
    <w:rsid w:val="00D1766B"/>
    <w:rsid w:val="00D2649C"/>
    <w:rsid w:val="00D571F7"/>
    <w:rsid w:val="00DA1658"/>
    <w:rsid w:val="00DF648E"/>
    <w:rsid w:val="00E17A63"/>
    <w:rsid w:val="00E43770"/>
    <w:rsid w:val="00E47B39"/>
    <w:rsid w:val="00E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7912E"/>
  <w15:chartTrackingRefBased/>
  <w15:docId w15:val="{DD003F62-EF27-694C-A45F-2E148A80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56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56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93C"/>
    <w:rPr>
      <w:rFonts w:eastAsiaTheme="majorEastAsia" w:cstheme="majorBidi"/>
      <w:color w:val="272727" w:themeColor="text1" w:themeTint="D8"/>
    </w:rPr>
  </w:style>
  <w:style w:type="paragraph" w:styleId="Title">
    <w:name w:val="Title"/>
    <w:basedOn w:val="Normal"/>
    <w:next w:val="Normal"/>
    <w:link w:val="TitleChar"/>
    <w:uiPriority w:val="10"/>
    <w:qFormat/>
    <w:rsid w:val="00C56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93C"/>
    <w:pPr>
      <w:spacing w:before="160"/>
      <w:jc w:val="center"/>
    </w:pPr>
    <w:rPr>
      <w:i/>
      <w:iCs/>
      <w:color w:val="404040" w:themeColor="text1" w:themeTint="BF"/>
    </w:rPr>
  </w:style>
  <w:style w:type="character" w:customStyle="1" w:styleId="QuoteChar">
    <w:name w:val="Quote Char"/>
    <w:basedOn w:val="DefaultParagraphFont"/>
    <w:link w:val="Quote"/>
    <w:uiPriority w:val="29"/>
    <w:rsid w:val="00C5693C"/>
    <w:rPr>
      <w:i/>
      <w:iCs/>
      <w:color w:val="404040" w:themeColor="text1" w:themeTint="BF"/>
    </w:rPr>
  </w:style>
  <w:style w:type="paragraph" w:styleId="ListParagraph">
    <w:name w:val="List Paragraph"/>
    <w:basedOn w:val="Normal"/>
    <w:uiPriority w:val="34"/>
    <w:qFormat/>
    <w:rsid w:val="00C5693C"/>
    <w:pPr>
      <w:ind w:left="720"/>
      <w:contextualSpacing/>
    </w:pPr>
  </w:style>
  <w:style w:type="character" w:styleId="IntenseEmphasis">
    <w:name w:val="Intense Emphasis"/>
    <w:basedOn w:val="DefaultParagraphFont"/>
    <w:uiPriority w:val="21"/>
    <w:qFormat/>
    <w:rsid w:val="00C5693C"/>
    <w:rPr>
      <w:i/>
      <w:iCs/>
      <w:color w:val="0F4761" w:themeColor="accent1" w:themeShade="BF"/>
    </w:rPr>
  </w:style>
  <w:style w:type="paragraph" w:styleId="IntenseQuote">
    <w:name w:val="Intense Quote"/>
    <w:basedOn w:val="Normal"/>
    <w:next w:val="Normal"/>
    <w:link w:val="IntenseQuoteChar"/>
    <w:uiPriority w:val="30"/>
    <w:qFormat/>
    <w:rsid w:val="00C5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93C"/>
    <w:rPr>
      <w:i/>
      <w:iCs/>
      <w:color w:val="0F4761" w:themeColor="accent1" w:themeShade="BF"/>
    </w:rPr>
  </w:style>
  <w:style w:type="character" w:styleId="IntenseReference">
    <w:name w:val="Intense Reference"/>
    <w:basedOn w:val="DefaultParagraphFont"/>
    <w:uiPriority w:val="32"/>
    <w:qFormat/>
    <w:rsid w:val="00C5693C"/>
    <w:rPr>
      <w:b/>
      <w:bCs/>
      <w:smallCaps/>
      <w:color w:val="0F4761" w:themeColor="accent1" w:themeShade="BF"/>
      <w:spacing w:val="5"/>
    </w:rPr>
  </w:style>
  <w:style w:type="paragraph" w:styleId="NormalWeb">
    <w:name w:val="Normal (Web)"/>
    <w:basedOn w:val="Normal"/>
    <w:uiPriority w:val="99"/>
    <w:semiHidden/>
    <w:unhideWhenUsed/>
    <w:rsid w:val="00A77FD5"/>
    <w:rPr>
      <w:rFonts w:ascii="Times New Roman" w:hAnsi="Times New Roman" w:cs="Times New Roman"/>
    </w:rPr>
  </w:style>
  <w:style w:type="character" w:styleId="Hyperlink">
    <w:name w:val="Hyperlink"/>
    <w:basedOn w:val="DefaultParagraphFont"/>
    <w:uiPriority w:val="99"/>
    <w:unhideWhenUsed/>
    <w:rsid w:val="00A77FD5"/>
    <w:rPr>
      <w:color w:val="467886" w:themeColor="hyperlink"/>
      <w:u w:val="single"/>
    </w:rPr>
  </w:style>
  <w:style w:type="character" w:styleId="UnresolvedMention">
    <w:name w:val="Unresolved Mention"/>
    <w:basedOn w:val="DefaultParagraphFont"/>
    <w:uiPriority w:val="99"/>
    <w:semiHidden/>
    <w:unhideWhenUsed/>
    <w:rsid w:val="00A7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02427">
      <w:bodyDiv w:val="1"/>
      <w:marLeft w:val="0"/>
      <w:marRight w:val="0"/>
      <w:marTop w:val="0"/>
      <w:marBottom w:val="0"/>
      <w:divBdr>
        <w:top w:val="none" w:sz="0" w:space="0" w:color="auto"/>
        <w:left w:val="none" w:sz="0" w:space="0" w:color="auto"/>
        <w:bottom w:val="none" w:sz="0" w:space="0" w:color="auto"/>
        <w:right w:val="none" w:sz="0" w:space="0" w:color="auto"/>
      </w:divBdr>
    </w:div>
    <w:div w:id="1525099178">
      <w:bodyDiv w:val="1"/>
      <w:marLeft w:val="0"/>
      <w:marRight w:val="0"/>
      <w:marTop w:val="0"/>
      <w:marBottom w:val="0"/>
      <w:divBdr>
        <w:top w:val="none" w:sz="0" w:space="0" w:color="auto"/>
        <w:left w:val="none" w:sz="0" w:space="0" w:color="auto"/>
        <w:bottom w:val="none" w:sz="0" w:space="0" w:color="auto"/>
        <w:right w:val="none" w:sz="0" w:space="0" w:color="auto"/>
      </w:divBdr>
      <w:divsChild>
        <w:div w:id="1690907691">
          <w:marLeft w:val="0"/>
          <w:marRight w:val="0"/>
          <w:marTop w:val="0"/>
          <w:marBottom w:val="0"/>
          <w:divBdr>
            <w:top w:val="none" w:sz="0" w:space="0" w:color="auto"/>
            <w:left w:val="none" w:sz="0" w:space="0" w:color="auto"/>
            <w:bottom w:val="none" w:sz="0" w:space="0" w:color="auto"/>
            <w:right w:val="none" w:sz="0" w:space="0" w:color="auto"/>
          </w:divBdr>
        </w:div>
        <w:div w:id="166862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226/23550" TargetMode="External"/><Relationship Id="rId5" Type="http://schemas.openxmlformats.org/officeDocument/2006/relationships/hyperlink" Target="https://doi.org/10.17226/57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Bravo</dc:creator>
  <cp:keywords/>
  <dc:description/>
  <cp:lastModifiedBy>Jorge Bravo</cp:lastModifiedBy>
  <cp:revision>16</cp:revision>
  <dcterms:created xsi:type="dcterms:W3CDTF">2025-03-02T18:07:00Z</dcterms:created>
  <dcterms:modified xsi:type="dcterms:W3CDTF">2025-03-03T20:26:00Z</dcterms:modified>
</cp:coreProperties>
</file>